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B06" w:rsidRPr="00D66B06" w:rsidRDefault="00D66B06" w:rsidP="00D66B06">
      <w:pPr>
        <w:tabs>
          <w:tab w:val="right" w:pos="9639"/>
        </w:tabs>
        <w:wordWrap/>
        <w:overflowPunct w:val="0"/>
        <w:adjustRightInd w:val="0"/>
        <w:spacing w:after="0" w:line="240" w:lineRule="auto"/>
        <w:jc w:val="left"/>
        <w:textAlignment w:val="baseline"/>
        <w:rPr>
          <w:rFonts w:ascii="Arial" w:eastAsia="Times New Roman" w:hAnsi="Arial" w:cs="Arial"/>
          <w:b/>
          <w:bCs/>
          <w:kern w:val="0"/>
          <w:sz w:val="24"/>
          <w:szCs w:val="20"/>
          <w:lang w:val="en-GB" w:eastAsia="en-US"/>
        </w:rPr>
      </w:pPr>
      <w:r w:rsidRPr="00D66B06">
        <w:rPr>
          <w:rFonts w:ascii="Arial" w:eastAsia="Times New Roman" w:hAnsi="Arial" w:cs="Arial"/>
          <w:b/>
          <w:bCs/>
          <w:kern w:val="0"/>
          <w:sz w:val="24"/>
          <w:szCs w:val="20"/>
          <w:lang w:val="en-GB" w:eastAsia="en-US"/>
        </w:rPr>
        <w:t>3GPP TSG-RAN WG2 #116-e</w:t>
      </w:r>
      <w:r w:rsidRPr="00D66B06">
        <w:rPr>
          <w:rFonts w:ascii="Arial" w:eastAsia="Times New Roman" w:hAnsi="Arial" w:cs="Arial"/>
          <w:b/>
          <w:bCs/>
          <w:kern w:val="0"/>
          <w:sz w:val="24"/>
          <w:szCs w:val="20"/>
          <w:lang w:val="en-GB" w:eastAsia="en-US"/>
        </w:rPr>
        <w:tab/>
      </w:r>
      <w:r w:rsidR="00AB4472" w:rsidRPr="00AB4472">
        <w:rPr>
          <w:rFonts w:ascii="Arial" w:eastAsia="Times New Roman" w:hAnsi="Arial" w:cs="Arial"/>
          <w:b/>
          <w:bCs/>
          <w:kern w:val="0"/>
          <w:sz w:val="24"/>
          <w:szCs w:val="20"/>
          <w:lang w:val="en-GB" w:eastAsia="en-US"/>
        </w:rPr>
        <w:t>R2-2111084</w:t>
      </w:r>
    </w:p>
    <w:p w:rsidR="00D1406E" w:rsidRPr="00D1406E" w:rsidRDefault="00D66B06" w:rsidP="00D66B06">
      <w:pPr>
        <w:tabs>
          <w:tab w:val="right" w:pos="9639"/>
        </w:tabs>
        <w:wordWrap/>
        <w:overflowPunct w:val="0"/>
        <w:adjustRightInd w:val="0"/>
        <w:spacing w:after="0" w:line="240" w:lineRule="auto"/>
        <w:jc w:val="left"/>
        <w:textAlignment w:val="baseline"/>
        <w:rPr>
          <w:rFonts w:ascii="Times New Roman" w:eastAsia="Times New Roman" w:hAnsi="Times New Roman" w:cs="Times New Roman"/>
          <w:b/>
          <w:bCs/>
          <w:kern w:val="0"/>
          <w:sz w:val="24"/>
          <w:szCs w:val="20"/>
          <w:lang w:val="en-GB" w:eastAsia="ja-JP"/>
        </w:rPr>
      </w:pPr>
      <w:r w:rsidRPr="00D66B06">
        <w:rPr>
          <w:rFonts w:ascii="Arial" w:eastAsia="Times New Roman" w:hAnsi="Arial" w:cs="Arial"/>
          <w:b/>
          <w:bCs/>
          <w:kern w:val="0"/>
          <w:sz w:val="24"/>
          <w:szCs w:val="20"/>
          <w:lang w:val="en-GB" w:eastAsia="en-US"/>
        </w:rPr>
        <w:t>E-meeting, 01 – 11 November 2021</w:t>
      </w:r>
      <w:r w:rsidR="00D1406E" w:rsidRPr="00D1406E">
        <w:rPr>
          <w:rFonts w:ascii="Times New Roman" w:eastAsia="Times New Roman" w:hAnsi="Times New Roman" w:cs="Times New Roman"/>
          <w:b/>
          <w:bCs/>
          <w:kern w:val="0"/>
          <w:sz w:val="24"/>
          <w:szCs w:val="20"/>
          <w:lang w:val="en-GB" w:eastAsia="en-US"/>
        </w:rPr>
        <w:tab/>
      </w:r>
    </w:p>
    <w:p w:rsidR="00F96B93" w:rsidRDefault="00F96B93" w:rsidP="00D1406E">
      <w:pPr>
        <w:widowControl/>
        <w:wordWrap/>
        <w:autoSpaceDE/>
        <w:autoSpaceDN/>
        <w:spacing w:after="120" w:line="240" w:lineRule="auto"/>
        <w:ind w:left="1980" w:hanging="1980"/>
        <w:jc w:val="left"/>
        <w:rPr>
          <w:rFonts w:ascii="Arial" w:eastAsia="MS Mincho" w:hAnsi="Arial" w:cs="Arial"/>
          <w:b/>
          <w:bCs/>
          <w:kern w:val="0"/>
          <w:sz w:val="24"/>
          <w:szCs w:val="20"/>
          <w:lang w:val="en-GB" w:eastAsia="en-US"/>
        </w:rPr>
      </w:pPr>
    </w:p>
    <w:p w:rsidR="00D1406E" w:rsidRPr="00D1406E" w:rsidRDefault="00D1406E" w:rsidP="00D1406E">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sidR="00F96B93">
        <w:rPr>
          <w:rFonts w:ascii="Arial" w:eastAsia="SimSun" w:hAnsi="Arial" w:cs="Arial"/>
          <w:b/>
          <w:bCs/>
          <w:kern w:val="0"/>
          <w:sz w:val="24"/>
          <w:szCs w:val="20"/>
          <w:lang w:val="en-GB" w:eastAsia="zh-CN"/>
        </w:rPr>
        <w:t>11.</w:t>
      </w:r>
      <w:r w:rsidR="00D945C8">
        <w:rPr>
          <w:rFonts w:ascii="Arial" w:eastAsia="SimSun" w:hAnsi="Arial" w:cs="Arial"/>
          <w:b/>
          <w:bCs/>
          <w:kern w:val="0"/>
          <w:sz w:val="24"/>
          <w:szCs w:val="20"/>
          <w:lang w:val="en-GB" w:eastAsia="zh-CN"/>
        </w:rPr>
        <w:t>2</w:t>
      </w:r>
      <w:r w:rsidRPr="00D1406E">
        <w:rPr>
          <w:rFonts w:ascii="Arial" w:eastAsia="SimSun" w:hAnsi="Arial" w:cs="Arial" w:hint="eastAsia"/>
          <w:b/>
          <w:bCs/>
          <w:kern w:val="0"/>
          <w:sz w:val="24"/>
          <w:szCs w:val="20"/>
          <w:lang w:val="en-GB" w:eastAsia="zh-CN"/>
        </w:rPr>
        <w:t xml:space="preserve"> (</w:t>
      </w:r>
      <w:r w:rsidR="00D945C8" w:rsidRPr="000D255B">
        <w:t>Latency</w:t>
      </w:r>
      <w:r w:rsidR="00D945C8">
        <w:t xml:space="preserve"> enhancements</w:t>
      </w:r>
      <w:r w:rsidRPr="00D1406E">
        <w:rPr>
          <w:rFonts w:ascii="Arial" w:eastAsia="SimSun" w:hAnsi="Arial" w:cs="Arial" w:hint="eastAsia"/>
          <w:b/>
          <w:bCs/>
          <w:kern w:val="0"/>
          <w:sz w:val="24"/>
          <w:szCs w:val="20"/>
          <w:lang w:val="en-GB" w:eastAsia="zh-CN"/>
        </w:rPr>
        <w:t>)</w:t>
      </w:r>
    </w:p>
    <w:p w:rsidR="00D1406E" w:rsidRPr="00D1406E" w:rsidRDefault="00D1406E" w:rsidP="00D1406E">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D1406E" w:rsidRPr="00D1406E" w:rsidRDefault="00D1406E" w:rsidP="00D1406E">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sidR="0055548A">
        <w:rPr>
          <w:rFonts w:asciiTheme="minorEastAsia" w:hAnsiTheme="minorEastAsia" w:cs="Arial"/>
          <w:b/>
          <w:bCs/>
          <w:kern w:val="0"/>
          <w:sz w:val="24"/>
          <w:szCs w:val="20"/>
          <w:lang w:val="en-GB"/>
        </w:rPr>
        <w:t>D</w:t>
      </w:r>
      <w:r w:rsidR="0055548A">
        <w:rPr>
          <w:rFonts w:asciiTheme="minorEastAsia" w:hAnsiTheme="minorEastAsia" w:cs="Arial" w:hint="eastAsia"/>
          <w:b/>
          <w:bCs/>
          <w:kern w:val="0"/>
          <w:sz w:val="24"/>
          <w:szCs w:val="20"/>
          <w:lang w:val="en-GB"/>
        </w:rPr>
        <w:t>iscussion</w:t>
      </w:r>
      <w:r w:rsidR="0055548A">
        <w:rPr>
          <w:rFonts w:ascii="Arial" w:eastAsia="Times New Roman" w:hAnsi="Arial" w:cs="Arial"/>
          <w:b/>
          <w:bCs/>
          <w:kern w:val="0"/>
          <w:sz w:val="24"/>
          <w:szCs w:val="20"/>
          <w:lang w:val="en-GB" w:eastAsia="en-US"/>
        </w:rPr>
        <w:t xml:space="preserve"> on the </w:t>
      </w:r>
      <w:r w:rsidR="00974CC3">
        <w:rPr>
          <w:rFonts w:ascii="Arial" w:eastAsia="Times New Roman" w:hAnsi="Arial" w:cs="Arial"/>
          <w:b/>
          <w:bCs/>
          <w:kern w:val="0"/>
          <w:sz w:val="24"/>
          <w:szCs w:val="20"/>
          <w:lang w:val="en-GB" w:eastAsia="en-US"/>
        </w:rPr>
        <w:t>Pre-configured Assistance Da</w:t>
      </w:r>
      <w:bookmarkStart w:id="0" w:name="_GoBack"/>
      <w:bookmarkEnd w:id="0"/>
      <w:r w:rsidR="00974CC3">
        <w:rPr>
          <w:rFonts w:ascii="Arial" w:eastAsia="Times New Roman" w:hAnsi="Arial" w:cs="Arial"/>
          <w:b/>
          <w:bCs/>
          <w:kern w:val="0"/>
          <w:sz w:val="24"/>
          <w:szCs w:val="20"/>
          <w:lang w:val="en-GB" w:eastAsia="en-US"/>
        </w:rPr>
        <w:t>ta</w:t>
      </w:r>
    </w:p>
    <w:p w:rsidR="00D1406E" w:rsidRPr="00D1406E" w:rsidRDefault="00D1406E" w:rsidP="00D1406E">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D1406E" w:rsidRP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645EE3" w:rsidRDefault="00974CC3" w:rsidP="00645EE3">
      <w:pPr>
        <w:widowControl/>
        <w:wordWrap/>
        <w:overflowPunct w:val="0"/>
        <w:adjustRightInd w:val="0"/>
        <w:spacing w:after="180" w:line="240" w:lineRule="auto"/>
        <w:jc w:val="left"/>
        <w:textAlignment w:val="baseline"/>
        <w:rPr>
          <w:lang w:val="en-GB"/>
        </w:rPr>
      </w:pPr>
      <w:r>
        <w:rPr>
          <w:rFonts w:hint="eastAsia"/>
          <w:lang w:val="en-GB"/>
        </w:rPr>
        <w:t xml:space="preserve">RAN2#115-e meeting have the following agreements regarding preconfigured assistance data. </w:t>
      </w:r>
    </w:p>
    <w:tbl>
      <w:tblPr>
        <w:tblStyle w:val="a6"/>
        <w:tblW w:w="0" w:type="auto"/>
        <w:tblLook w:val="04A0" w:firstRow="1" w:lastRow="0" w:firstColumn="1" w:lastColumn="0" w:noHBand="0" w:noVBand="1"/>
      </w:tblPr>
      <w:tblGrid>
        <w:gridCol w:w="10194"/>
      </w:tblGrid>
      <w:tr w:rsidR="00974CC3" w:rsidTr="00974CC3">
        <w:tc>
          <w:tcPr>
            <w:tcW w:w="10194" w:type="dxa"/>
          </w:tcPr>
          <w:p w:rsidR="00974CC3" w:rsidRPr="00974CC3" w:rsidRDefault="00974CC3" w:rsidP="00974CC3">
            <w:pPr>
              <w:widowControl/>
              <w:wordWrap/>
              <w:overflowPunct w:val="0"/>
              <w:adjustRightInd w:val="0"/>
              <w:spacing w:after="180"/>
              <w:jc w:val="left"/>
              <w:textAlignment w:val="baseline"/>
              <w:rPr>
                <w:lang w:val="en-GB"/>
              </w:rPr>
            </w:pPr>
            <w:r w:rsidRPr="00974CC3">
              <w:rPr>
                <w:lang w:val="en-GB"/>
              </w:rPr>
              <w:t>Proposal 3:</w:t>
            </w:r>
            <w:r w:rsidRPr="00974CC3">
              <w:rPr>
                <w:lang w:val="en-GB"/>
              </w:rPr>
              <w:tab/>
              <w:t>Regarding the validity conditions/criteria associated with pre-configured assistance data, consider at least the following options:</w:t>
            </w:r>
          </w:p>
          <w:p w:rsidR="00974CC3" w:rsidRPr="00974CC3" w:rsidRDefault="00974CC3" w:rsidP="00974CC3">
            <w:pPr>
              <w:widowControl/>
              <w:wordWrap/>
              <w:overflowPunct w:val="0"/>
              <w:adjustRightInd w:val="0"/>
              <w:spacing w:after="180"/>
              <w:jc w:val="left"/>
              <w:textAlignment w:val="baseline"/>
              <w:rPr>
                <w:lang w:val="en-GB"/>
              </w:rPr>
            </w:pPr>
            <w:r w:rsidRPr="00974CC3">
              <w:rPr>
                <w:lang w:val="en-GB"/>
              </w:rPr>
              <w:t></w:t>
            </w:r>
            <w:r w:rsidRPr="00974CC3">
              <w:rPr>
                <w:lang w:val="en-GB"/>
              </w:rPr>
              <w:tab/>
              <w:t>Option A: Based on a validity area (e.g. a list of cells)</w:t>
            </w:r>
          </w:p>
          <w:p w:rsidR="00974CC3" w:rsidRPr="00974CC3" w:rsidRDefault="00974CC3" w:rsidP="00974CC3">
            <w:pPr>
              <w:widowControl/>
              <w:wordWrap/>
              <w:overflowPunct w:val="0"/>
              <w:adjustRightInd w:val="0"/>
              <w:spacing w:after="180"/>
              <w:jc w:val="left"/>
              <w:textAlignment w:val="baseline"/>
              <w:rPr>
                <w:lang w:val="en-GB"/>
              </w:rPr>
            </w:pPr>
            <w:r w:rsidRPr="00974CC3">
              <w:rPr>
                <w:lang w:val="en-GB"/>
              </w:rPr>
              <w:t></w:t>
            </w:r>
            <w:r w:rsidRPr="00974CC3">
              <w:rPr>
                <w:lang w:val="en-GB"/>
              </w:rPr>
              <w:tab/>
              <w:t>Option B: Based on a (configured) validity timer or a numerical limit on number of times it is utilized</w:t>
            </w:r>
          </w:p>
          <w:p w:rsidR="00974CC3" w:rsidRPr="00974CC3" w:rsidRDefault="00974CC3" w:rsidP="00974CC3">
            <w:pPr>
              <w:widowControl/>
              <w:wordWrap/>
              <w:overflowPunct w:val="0"/>
              <w:adjustRightInd w:val="0"/>
              <w:spacing w:after="180"/>
              <w:jc w:val="left"/>
              <w:textAlignment w:val="baseline"/>
              <w:rPr>
                <w:lang w:val="en-GB"/>
              </w:rPr>
            </w:pPr>
            <w:r w:rsidRPr="00974CC3">
              <w:rPr>
                <w:lang w:val="en-GB"/>
              </w:rPr>
              <w:t></w:t>
            </w:r>
            <w:r w:rsidRPr="00974CC3">
              <w:rPr>
                <w:lang w:val="en-GB"/>
              </w:rPr>
              <w:tab/>
              <w:t>Option C: Based on explicit modification or release from the LMF/NG-RAN</w:t>
            </w:r>
          </w:p>
          <w:p w:rsidR="00974CC3" w:rsidRDefault="00974CC3" w:rsidP="00974CC3">
            <w:pPr>
              <w:widowControl/>
              <w:wordWrap/>
              <w:overflowPunct w:val="0"/>
              <w:adjustRightInd w:val="0"/>
              <w:spacing w:after="180"/>
              <w:jc w:val="left"/>
              <w:textAlignment w:val="baseline"/>
              <w:rPr>
                <w:lang w:val="en-GB"/>
              </w:rPr>
            </w:pPr>
            <w:r w:rsidRPr="00974CC3">
              <w:rPr>
                <w:lang w:val="en-GB"/>
              </w:rPr>
              <w:t></w:t>
            </w:r>
            <w:r w:rsidRPr="00974CC3">
              <w:rPr>
                <w:lang w:val="en-GB"/>
              </w:rPr>
              <w:tab/>
              <w:t>Option D: Based on the UE’s current location and/or the time</w:t>
            </w:r>
          </w:p>
          <w:p w:rsidR="00974CC3" w:rsidRPr="00974CC3" w:rsidRDefault="00974CC3" w:rsidP="00974CC3">
            <w:pPr>
              <w:widowControl/>
              <w:wordWrap/>
              <w:overflowPunct w:val="0"/>
              <w:adjustRightInd w:val="0"/>
              <w:spacing w:after="180"/>
              <w:jc w:val="left"/>
              <w:textAlignment w:val="baseline"/>
              <w:rPr>
                <w:lang w:val="en-GB"/>
              </w:rPr>
            </w:pPr>
          </w:p>
        </w:tc>
      </w:tr>
    </w:tbl>
    <w:p w:rsidR="00BF23D5" w:rsidRDefault="00E53387" w:rsidP="00E53387">
      <w:pPr>
        <w:widowControl/>
        <w:wordWrap/>
        <w:overflowPunct w:val="0"/>
        <w:adjustRightInd w:val="0"/>
        <w:spacing w:after="180" w:line="240" w:lineRule="auto"/>
        <w:jc w:val="left"/>
        <w:textAlignment w:val="baseline"/>
      </w:pPr>
      <w:r>
        <w:rPr>
          <w:lang w:val="en-GB"/>
        </w:rPr>
        <w:t>E</w:t>
      </w:r>
      <w:r>
        <w:rPr>
          <w:rFonts w:hint="eastAsia"/>
          <w:lang w:val="en-GB"/>
        </w:rPr>
        <w:t xml:space="preserve">ven </w:t>
      </w:r>
      <w:r>
        <w:rPr>
          <w:lang w:val="en-GB"/>
        </w:rPr>
        <w:t>there was some discussion on the baseline operation of the preconfiguration of assistance data in the post email discussion, still the validity parameters are not concluded. Therefore, i</w:t>
      </w:r>
      <w:r w:rsidR="00BF23D5">
        <w:rPr>
          <w:rFonts w:hint="eastAsia"/>
        </w:rPr>
        <w:t>n this paper, we discuss on</w:t>
      </w:r>
      <w:r w:rsidR="00645EE3">
        <w:t xml:space="preserve"> </w:t>
      </w:r>
      <w:r>
        <w:t xml:space="preserve">which information can be used for the validation of the preconfigured assistance data (AD). </w:t>
      </w:r>
    </w:p>
    <w:p w:rsidR="00216DCE" w:rsidRDefault="00216DCE" w:rsidP="00BD1869"/>
    <w:p w:rsidR="00BD1869" w:rsidRPr="00D1406E" w:rsidRDefault="00BD1869"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Discussion </w:t>
      </w:r>
    </w:p>
    <w:p w:rsidR="00645EE3" w:rsidRDefault="00974CC3" w:rsidP="0055548A">
      <w:r>
        <w:rPr>
          <w:rFonts w:hint="eastAsia"/>
        </w:rPr>
        <w:t xml:space="preserve">There could be the pros/cons to use each options of validity information for preconfiguration of AD. </w:t>
      </w:r>
    </w:p>
    <w:p w:rsidR="00974CC3" w:rsidRDefault="00974CC3" w:rsidP="0055548A">
      <w:r>
        <w:t>2.1 Area specific AD validation</w:t>
      </w:r>
    </w:p>
    <w:p w:rsidR="0071425D" w:rsidRDefault="00974CC3" w:rsidP="00960BAC">
      <w:r>
        <w:t xml:space="preserve">Regarding validity information options, we think at least UE’s current location can be utilized. In the granularity perspective, this location can be represented by cell or beam level of a cell/TRP. Assuming the list of a cells are associated with AD, then a target UE’s serving cell </w:t>
      </w:r>
      <w:r w:rsidR="0071425D">
        <w:t xml:space="preserve">can represent </w:t>
      </w:r>
      <w:r>
        <w:t xml:space="preserve">the UE’s location, so if the list has the entry of </w:t>
      </w:r>
      <w:r w:rsidR="0071425D">
        <w:t xml:space="preserve">current </w:t>
      </w:r>
      <w:r>
        <w:t>UE’s serving cell, then the UE can use the asso</w:t>
      </w:r>
      <w:r w:rsidR="0071425D">
        <w:t>ciated AD. This is based on the</w:t>
      </w:r>
      <w:r>
        <w:t xml:space="preserve"> fact that LMF is aware of the neighbor TRP’s activation/readiness on DL TRP transmission and/or SRS reception per UE’s </w:t>
      </w:r>
      <w:r w:rsidR="0071425D">
        <w:t>current</w:t>
      </w:r>
      <w:r>
        <w:t xml:space="preserve"> serving cell. </w:t>
      </w:r>
      <w:r w:rsidR="0071425D">
        <w:t xml:space="preserve">This is feasible by the implementation, i.e., LMF always knows the current serving cell, and then determines the resulting TRP and the beams from that TRP to be used, which is configured in ProvideAD msg in legacy. However in some cases, not only a cell level area but also the detailed beam level information can be used for the pin point accuracy, and for some border area cases. We think beam with the serving cell as the area </w:t>
      </w:r>
      <w:r w:rsidR="0071425D">
        <w:lastRenderedPageBreak/>
        <w:t>information of the target UE can enable LMF to further elaborate AD design for preconfiguration.</w:t>
      </w:r>
    </w:p>
    <w:p w:rsidR="0071425D" w:rsidRDefault="0071425D" w:rsidP="00960BAC"/>
    <w:p w:rsidR="0071425D" w:rsidRPr="00E53387" w:rsidRDefault="0071425D" w:rsidP="00960BAC">
      <w:pPr>
        <w:rPr>
          <w:b/>
        </w:rPr>
      </w:pPr>
      <w:r w:rsidRPr="00E53387">
        <w:rPr>
          <w:b/>
        </w:rPr>
        <w:t xml:space="preserve">Proposal 1. RAN2 agree to have a list of cells for the validity information associated preconfigured AD. </w:t>
      </w:r>
    </w:p>
    <w:p w:rsidR="009753F7" w:rsidRPr="00E53387" w:rsidRDefault="0071425D" w:rsidP="00960BAC">
      <w:pPr>
        <w:rPr>
          <w:b/>
        </w:rPr>
      </w:pPr>
      <w:r w:rsidRPr="00E53387">
        <w:rPr>
          <w:b/>
        </w:rPr>
        <w:t xml:space="preserve">Proposal 2. RAN2 to discuss about the introduction of the serving beam as a validation information for preconfigured AD. </w:t>
      </w:r>
    </w:p>
    <w:p w:rsidR="00974CC3" w:rsidRPr="009753F7" w:rsidRDefault="00974CC3" w:rsidP="00960BAC">
      <w:pPr>
        <w:rPr>
          <w:b/>
        </w:rPr>
      </w:pPr>
    </w:p>
    <w:p w:rsidR="0071425D" w:rsidRDefault="0071425D" w:rsidP="0071425D">
      <w:pPr>
        <w:pStyle w:val="a3"/>
        <w:numPr>
          <w:ilvl w:val="1"/>
          <w:numId w:val="3"/>
        </w:numPr>
        <w:ind w:leftChars="0"/>
      </w:pPr>
      <w:r>
        <w:rPr>
          <w:rFonts w:hint="eastAsia"/>
        </w:rPr>
        <w:t>time specific AD</w:t>
      </w:r>
      <w:r>
        <w:t xml:space="preserve"> validation </w:t>
      </w:r>
    </w:p>
    <w:p w:rsidR="0071425D" w:rsidRDefault="0071425D" w:rsidP="0071425D">
      <w:r>
        <w:rPr>
          <w:rFonts w:hint="eastAsia"/>
        </w:rPr>
        <w:t>A</w:t>
      </w:r>
      <w:r>
        <w:t xml:space="preserve">t least R17, there will be dynamic DL PRS configuration. </w:t>
      </w:r>
      <w:r w:rsidR="00A355DB">
        <w:t xml:space="preserve">This is motivated from that reducing the energy on DL-PRS transmission at TRP. Then this means, if not requested either by UE or LMF, that TRP might be off basically, or pre-defined to be on / off according to the time and the location. If LMF has this pre-defined on/off information of DL-PRS at a certain TRP, then this information can be used for the target UE. </w:t>
      </w:r>
    </w:p>
    <w:p w:rsidR="00A355DB" w:rsidRDefault="00A355DB" w:rsidP="0071425D">
      <w:r>
        <w:t>In other cases, this dynamic DL-PRS can be activated by LMF, and there will be requested duration for activation. Then this information also can be used by LMF for the target UE’s validity time. Still, this kind of scenario can be realized with the minimum spec impact both in LPP and NRPPa.</w:t>
      </w:r>
    </w:p>
    <w:p w:rsidR="00A355DB" w:rsidRDefault="00A355DB" w:rsidP="0071425D"/>
    <w:p w:rsidR="00A355DB" w:rsidRPr="00A355DB" w:rsidRDefault="00A355DB" w:rsidP="0071425D">
      <w:pPr>
        <w:rPr>
          <w:b/>
        </w:rPr>
      </w:pPr>
      <w:r w:rsidRPr="00A355DB">
        <w:rPr>
          <w:b/>
        </w:rPr>
        <w:t>Proposal 3. RAN2 agree to have an absolute time information and/or relative time (i.e., validity timer) as a validation information for preconfigured AD.</w:t>
      </w:r>
    </w:p>
    <w:p w:rsidR="0055548A" w:rsidRDefault="0055548A" w:rsidP="00110FBC">
      <w:pPr>
        <w:rPr>
          <w:lang w:val="en-CA"/>
        </w:rPr>
      </w:pPr>
    </w:p>
    <w:p w:rsidR="00A355DB" w:rsidRDefault="00A355DB" w:rsidP="00110FBC">
      <w:pPr>
        <w:rPr>
          <w:lang w:val="en-CA"/>
        </w:rPr>
      </w:pPr>
      <w:r>
        <w:rPr>
          <w:rFonts w:hint="eastAsia"/>
          <w:lang w:val="en-CA"/>
        </w:rPr>
        <w:t xml:space="preserve">In our understanding, </w:t>
      </w:r>
      <w:r>
        <w:rPr>
          <w:lang w:val="en-CA"/>
        </w:rPr>
        <w:t xml:space="preserve">those area information and time information would be combined. </w:t>
      </w:r>
      <w:r w:rsidR="00565108">
        <w:rPr>
          <w:lang w:val="en-CA"/>
        </w:rPr>
        <w:t xml:space="preserve">This is solely related with the TRP’s operation and capability. Some TRP can have its own PRS operation schedule, and other can have other PRS operation schedule. LMF can collect this, and make the combination of the area information and the time information to associate with the preconfigured AD. This is not a moon walking scenario, so we would like to encourage the discussion on the feasibility of this combination case. </w:t>
      </w:r>
    </w:p>
    <w:p w:rsidR="00565108" w:rsidRDefault="00565108" w:rsidP="00110FBC">
      <w:pPr>
        <w:rPr>
          <w:lang w:val="en-CA"/>
        </w:rPr>
      </w:pPr>
    </w:p>
    <w:p w:rsidR="00565108" w:rsidRPr="00565108" w:rsidRDefault="00565108" w:rsidP="00110FBC">
      <w:pPr>
        <w:rPr>
          <w:b/>
          <w:lang w:val="en-CA"/>
        </w:rPr>
      </w:pPr>
      <w:r w:rsidRPr="00565108">
        <w:rPr>
          <w:b/>
          <w:lang w:val="en-CA"/>
        </w:rPr>
        <w:t xml:space="preserve">Proposal 4. RAN2 discuss on the feasibility of the combination of area (cell or beam) and time (absolute time info or validity timer) to associate with the preconfigured AD. </w:t>
      </w:r>
    </w:p>
    <w:p w:rsidR="00AC57BC" w:rsidRPr="00110FBC" w:rsidRDefault="00AC57BC" w:rsidP="00BD1869">
      <w:pPr>
        <w:rPr>
          <w:lang w:val="en-CA"/>
        </w:rPr>
      </w:pPr>
    </w:p>
    <w:p w:rsidR="00D1406E" w:rsidRDefault="00D1406E" w:rsidP="00D1406E">
      <w:pPr>
        <w:pStyle w:val="a3"/>
        <w:keepNext/>
        <w:keepLines/>
        <w:widowControl/>
        <w:numPr>
          <w:ilvl w:val="0"/>
          <w:numId w:val="3"/>
        </w:numPr>
        <w:pBdr>
          <w:top w:val="single" w:sz="12" w:space="3" w:color="auto"/>
        </w:pBdr>
        <w:tabs>
          <w:tab w:val="num" w:pos="432"/>
        </w:tabs>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sidRPr="00D1406E">
        <w:rPr>
          <w:rFonts w:ascii="Arial" w:eastAsia="SimSun" w:hAnsi="Arial" w:cs="Arial"/>
          <w:kern w:val="0"/>
          <w:sz w:val="36"/>
          <w:szCs w:val="20"/>
          <w:lang w:eastAsia="en-US"/>
        </w:rPr>
        <w:t xml:space="preserve">Conclusion </w:t>
      </w:r>
      <w:r w:rsidR="00BD1869" w:rsidRPr="00D1406E">
        <w:rPr>
          <w:rFonts w:ascii="Arial" w:eastAsia="SimSun" w:hAnsi="Arial" w:cs="Arial"/>
          <w:kern w:val="0"/>
          <w:sz w:val="36"/>
          <w:szCs w:val="20"/>
          <w:lang w:eastAsia="en-US"/>
        </w:rPr>
        <w:t xml:space="preserve"> </w:t>
      </w:r>
    </w:p>
    <w:p w:rsidR="00D1406E" w:rsidRDefault="00D1406E" w:rsidP="00D1406E">
      <w:r>
        <w:t>In this contribution we discussed on</w:t>
      </w:r>
      <w:r w:rsidR="0050338E">
        <w:t xml:space="preserve"> </w:t>
      </w:r>
      <w:r w:rsidR="00E53387">
        <w:t>the possible adoption of the validity information for the preconfigured AD</w:t>
      </w:r>
      <w:r>
        <w:t>,</w:t>
      </w:r>
      <w:r w:rsidR="00E53387">
        <w:t xml:space="preserve"> and</w:t>
      </w:r>
      <w:r>
        <w:t xml:space="preserve"> we have the </w:t>
      </w:r>
      <w:r w:rsidR="00E53387">
        <w:t>conclusion:</w:t>
      </w:r>
    </w:p>
    <w:p w:rsidR="00E53387" w:rsidRPr="00E53387" w:rsidRDefault="00E53387" w:rsidP="00E53387">
      <w:pPr>
        <w:rPr>
          <w:b/>
        </w:rPr>
      </w:pPr>
      <w:r w:rsidRPr="00E53387">
        <w:rPr>
          <w:b/>
        </w:rPr>
        <w:t xml:space="preserve">Proposal 1. RAN2 agree to have a list of cells for the validity information associated preconfigured AD. </w:t>
      </w:r>
    </w:p>
    <w:p w:rsidR="00E53387" w:rsidRPr="00E53387" w:rsidRDefault="00E53387" w:rsidP="00E53387">
      <w:pPr>
        <w:rPr>
          <w:b/>
        </w:rPr>
      </w:pPr>
      <w:r w:rsidRPr="00E53387">
        <w:rPr>
          <w:b/>
        </w:rPr>
        <w:t xml:space="preserve">Proposal 2. RAN2 to discuss about the introduction of the serving beam as a validation information for </w:t>
      </w:r>
      <w:r w:rsidRPr="00E53387">
        <w:rPr>
          <w:b/>
        </w:rPr>
        <w:lastRenderedPageBreak/>
        <w:t xml:space="preserve">preconfigured AD. </w:t>
      </w:r>
    </w:p>
    <w:p w:rsidR="00E53387" w:rsidRPr="00A355DB" w:rsidRDefault="00E53387" w:rsidP="00E53387">
      <w:pPr>
        <w:rPr>
          <w:b/>
        </w:rPr>
      </w:pPr>
      <w:r w:rsidRPr="00A355DB">
        <w:rPr>
          <w:b/>
        </w:rPr>
        <w:t>Proposal 3. RAN2 agree to have an absolute time information and/or relative time (i.e., validity timer) as a validation information for preconfigured AD.</w:t>
      </w:r>
    </w:p>
    <w:p w:rsidR="00E53387" w:rsidRPr="00565108" w:rsidRDefault="00E53387" w:rsidP="00E53387">
      <w:pPr>
        <w:rPr>
          <w:b/>
          <w:lang w:val="en-CA"/>
        </w:rPr>
      </w:pPr>
      <w:r w:rsidRPr="00565108">
        <w:rPr>
          <w:b/>
          <w:lang w:val="en-CA"/>
        </w:rPr>
        <w:t xml:space="preserve">Proposal 4. RAN2 discuss on the feasibility of the combination of area (cell or beam) and time (absolute time info or validity timer) to associate with the preconfigured AD. </w:t>
      </w:r>
    </w:p>
    <w:p w:rsidR="00E53387" w:rsidRPr="00E53387" w:rsidRDefault="00E53387" w:rsidP="00D1406E">
      <w:pPr>
        <w:rPr>
          <w:lang w:val="en-CA"/>
        </w:rPr>
      </w:pPr>
    </w:p>
    <w:p w:rsidR="00D1406E" w:rsidRPr="00294AC1" w:rsidRDefault="00D1406E" w:rsidP="00294AC1">
      <w:pPr>
        <w:rPr>
          <w:b/>
        </w:rPr>
      </w:pPr>
    </w:p>
    <w:sectPr w:rsidR="00D1406E" w:rsidRPr="00294AC1" w:rsidSect="00F96B9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732" w:rsidRDefault="005A1732" w:rsidP="000B06D4">
      <w:pPr>
        <w:spacing w:after="0" w:line="240" w:lineRule="auto"/>
      </w:pPr>
      <w:r>
        <w:separator/>
      </w:r>
    </w:p>
  </w:endnote>
  <w:endnote w:type="continuationSeparator" w:id="0">
    <w:p w:rsidR="005A1732" w:rsidRDefault="005A1732" w:rsidP="000B0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732" w:rsidRDefault="005A1732" w:rsidP="000B06D4">
      <w:pPr>
        <w:spacing w:after="0" w:line="240" w:lineRule="auto"/>
      </w:pPr>
      <w:r>
        <w:separator/>
      </w:r>
    </w:p>
  </w:footnote>
  <w:footnote w:type="continuationSeparator" w:id="0">
    <w:p w:rsidR="005A1732" w:rsidRDefault="005A1732" w:rsidP="000B06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49F834C6"/>
    <w:lvl w:ilvl="0">
      <w:start w:val="1"/>
      <w:numFmt w:val="decimal"/>
      <w:lvlText w:val="%1."/>
      <w:lvlJc w:val="left"/>
      <w:pPr>
        <w:ind w:left="760" w:hanging="360"/>
      </w:pPr>
      <w:rPr>
        <w:rFonts w:hint="default"/>
      </w:rPr>
    </w:lvl>
    <w:lvl w:ilvl="1">
      <w:start w:val="2"/>
      <w:numFmt w:val="decimal"/>
      <w:isLgl/>
      <w:lvlText w:val="%1.%2"/>
      <w:lvlJc w:val="left"/>
      <w:pPr>
        <w:ind w:left="760" w:hanging="360"/>
      </w:pPr>
      <w:rPr>
        <w:rFonts w:hint="eastAsia"/>
      </w:rPr>
    </w:lvl>
    <w:lvl w:ilvl="2">
      <w:start w:val="1"/>
      <w:numFmt w:val="decimal"/>
      <w:isLgl/>
      <w:lvlText w:val="%1.%2.%3"/>
      <w:lvlJc w:val="left"/>
      <w:pPr>
        <w:ind w:left="1120" w:hanging="720"/>
      </w:pPr>
      <w:rPr>
        <w:rFonts w:hint="eastAsia"/>
      </w:rPr>
    </w:lvl>
    <w:lvl w:ilvl="3">
      <w:start w:val="1"/>
      <w:numFmt w:val="decimal"/>
      <w:isLgl/>
      <w:lvlText w:val="%1.%2.%3.%4"/>
      <w:lvlJc w:val="left"/>
      <w:pPr>
        <w:ind w:left="1120" w:hanging="720"/>
      </w:pPr>
      <w:rPr>
        <w:rFonts w:hint="eastAsia"/>
      </w:rPr>
    </w:lvl>
    <w:lvl w:ilvl="4">
      <w:start w:val="1"/>
      <w:numFmt w:val="decimal"/>
      <w:isLgl/>
      <w:lvlText w:val="%1.%2.%3.%4.%5"/>
      <w:lvlJc w:val="left"/>
      <w:pPr>
        <w:ind w:left="1480" w:hanging="1080"/>
      </w:pPr>
      <w:rPr>
        <w:rFonts w:hint="eastAsia"/>
      </w:rPr>
    </w:lvl>
    <w:lvl w:ilvl="5">
      <w:start w:val="1"/>
      <w:numFmt w:val="decimal"/>
      <w:isLgl/>
      <w:lvlText w:val="%1.%2.%3.%4.%5.%6"/>
      <w:lvlJc w:val="left"/>
      <w:pPr>
        <w:ind w:left="1480" w:hanging="1080"/>
      </w:pPr>
      <w:rPr>
        <w:rFonts w:hint="eastAsia"/>
      </w:rPr>
    </w:lvl>
    <w:lvl w:ilvl="6">
      <w:start w:val="1"/>
      <w:numFmt w:val="decimal"/>
      <w:isLgl/>
      <w:lvlText w:val="%1.%2.%3.%4.%5.%6.%7"/>
      <w:lvlJc w:val="left"/>
      <w:pPr>
        <w:ind w:left="1840" w:hanging="1440"/>
      </w:pPr>
      <w:rPr>
        <w:rFonts w:hint="eastAsia"/>
      </w:rPr>
    </w:lvl>
    <w:lvl w:ilvl="7">
      <w:start w:val="1"/>
      <w:numFmt w:val="decimal"/>
      <w:isLgl/>
      <w:lvlText w:val="%1.%2.%3.%4.%5.%6.%7.%8"/>
      <w:lvlJc w:val="left"/>
      <w:pPr>
        <w:ind w:left="1840" w:hanging="1440"/>
      </w:pPr>
      <w:rPr>
        <w:rFonts w:hint="eastAsia"/>
      </w:rPr>
    </w:lvl>
    <w:lvl w:ilvl="8">
      <w:start w:val="1"/>
      <w:numFmt w:val="decimal"/>
      <w:isLgl/>
      <w:lvlText w:val="%1.%2.%3.%4.%5.%6.%7.%8.%9"/>
      <w:lvlJc w:val="left"/>
      <w:pPr>
        <w:ind w:left="2200" w:hanging="1800"/>
      </w:pPr>
      <w:rPr>
        <w:rFonts w:hint="eastAsia"/>
      </w:rPr>
    </w:lvl>
  </w:abstractNum>
  <w:abstractNum w:abstractNumId="2" w15:restartNumberingAfterBreak="0">
    <w:nsid w:val="3AC96F93"/>
    <w:multiLevelType w:val="hybridMultilevel"/>
    <w:tmpl w:val="F856ACE4"/>
    <w:lvl w:ilvl="0" w:tplc="039CF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94F309C"/>
    <w:multiLevelType w:val="multilevel"/>
    <w:tmpl w:val="494F309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CE"/>
    <w:rsid w:val="00016404"/>
    <w:rsid w:val="00041201"/>
    <w:rsid w:val="00094FBA"/>
    <w:rsid w:val="000B06D4"/>
    <w:rsid w:val="000C1B10"/>
    <w:rsid w:val="00110FBC"/>
    <w:rsid w:val="001B0F94"/>
    <w:rsid w:val="001B735A"/>
    <w:rsid w:val="001D7622"/>
    <w:rsid w:val="00216DCE"/>
    <w:rsid w:val="002471B4"/>
    <w:rsid w:val="00263C60"/>
    <w:rsid w:val="00294AC1"/>
    <w:rsid w:val="00312EB1"/>
    <w:rsid w:val="00320396"/>
    <w:rsid w:val="003460AF"/>
    <w:rsid w:val="00382959"/>
    <w:rsid w:val="00387C82"/>
    <w:rsid w:val="003D76EA"/>
    <w:rsid w:val="004113AA"/>
    <w:rsid w:val="004B028A"/>
    <w:rsid w:val="0050338E"/>
    <w:rsid w:val="00531006"/>
    <w:rsid w:val="0055548A"/>
    <w:rsid w:val="00565108"/>
    <w:rsid w:val="005A1732"/>
    <w:rsid w:val="00645EE3"/>
    <w:rsid w:val="006511FF"/>
    <w:rsid w:val="006521B1"/>
    <w:rsid w:val="006556AD"/>
    <w:rsid w:val="006E7911"/>
    <w:rsid w:val="0071425D"/>
    <w:rsid w:val="0072313C"/>
    <w:rsid w:val="007850BC"/>
    <w:rsid w:val="007F415D"/>
    <w:rsid w:val="00845894"/>
    <w:rsid w:val="008522F1"/>
    <w:rsid w:val="008C0EF4"/>
    <w:rsid w:val="009601CE"/>
    <w:rsid w:val="00960BAC"/>
    <w:rsid w:val="00974CC3"/>
    <w:rsid w:val="009753F7"/>
    <w:rsid w:val="00994CA7"/>
    <w:rsid w:val="00A355DB"/>
    <w:rsid w:val="00A91F5D"/>
    <w:rsid w:val="00AA2C67"/>
    <w:rsid w:val="00AB4472"/>
    <w:rsid w:val="00AC57BC"/>
    <w:rsid w:val="00AE3C16"/>
    <w:rsid w:val="00AF4DDF"/>
    <w:rsid w:val="00AF6A27"/>
    <w:rsid w:val="00B50C36"/>
    <w:rsid w:val="00B827EE"/>
    <w:rsid w:val="00BD1869"/>
    <w:rsid w:val="00BF23D5"/>
    <w:rsid w:val="00C01775"/>
    <w:rsid w:val="00C96619"/>
    <w:rsid w:val="00CB3C35"/>
    <w:rsid w:val="00D1406E"/>
    <w:rsid w:val="00D66B06"/>
    <w:rsid w:val="00D8375C"/>
    <w:rsid w:val="00D945C8"/>
    <w:rsid w:val="00DF4B45"/>
    <w:rsid w:val="00DF5402"/>
    <w:rsid w:val="00E53387"/>
    <w:rsid w:val="00E83B18"/>
    <w:rsid w:val="00E95EF0"/>
    <w:rsid w:val="00EB4EB1"/>
    <w:rsid w:val="00F411D5"/>
    <w:rsid w:val="00F96B93"/>
    <w:rsid w:val="00FD61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0F3AB1-7705-4292-B959-CCEFDFE4B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中等深浅网格 1 - 着色 21,列表段落1,—ño’i—Ž,¥¡¡¡¡ì¬º¥¹¥È¶ÎÂä,ÁÐ³ö¶ÎÂä,¥ê¥¹¥È¶ÎÂä,1st level - Bullet List Paragraph,Lettre d'introduction,Paragrafo elenco,Normal bullet 2,Bullet list,목록단락,列出段落1,列表段落"/>
    <w:basedOn w:val="a"/>
    <w:link w:val="Char"/>
    <w:uiPriority w:val="34"/>
    <w:qFormat/>
    <w:rsid w:val="00BD1869"/>
    <w:pPr>
      <w:ind w:leftChars="400" w:left="800"/>
    </w:pPr>
  </w:style>
  <w:style w:type="character" w:customStyle="1" w:styleId="Char">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3"/>
    <w:uiPriority w:val="34"/>
    <w:qFormat/>
    <w:locked/>
    <w:rsid w:val="00B50C36"/>
  </w:style>
  <w:style w:type="paragraph" w:styleId="a4">
    <w:name w:val="header"/>
    <w:basedOn w:val="a"/>
    <w:link w:val="Char0"/>
    <w:uiPriority w:val="99"/>
    <w:unhideWhenUsed/>
    <w:rsid w:val="000B06D4"/>
    <w:pPr>
      <w:tabs>
        <w:tab w:val="center" w:pos="4513"/>
        <w:tab w:val="right" w:pos="9026"/>
      </w:tabs>
      <w:snapToGrid w:val="0"/>
    </w:pPr>
  </w:style>
  <w:style w:type="character" w:customStyle="1" w:styleId="Char0">
    <w:name w:val="머리글 Char"/>
    <w:basedOn w:val="a0"/>
    <w:link w:val="a4"/>
    <w:uiPriority w:val="99"/>
    <w:rsid w:val="000B06D4"/>
  </w:style>
  <w:style w:type="paragraph" w:styleId="a5">
    <w:name w:val="footer"/>
    <w:basedOn w:val="a"/>
    <w:link w:val="Char1"/>
    <w:uiPriority w:val="99"/>
    <w:unhideWhenUsed/>
    <w:rsid w:val="000B06D4"/>
    <w:pPr>
      <w:tabs>
        <w:tab w:val="center" w:pos="4513"/>
        <w:tab w:val="right" w:pos="9026"/>
      </w:tabs>
      <w:snapToGrid w:val="0"/>
    </w:pPr>
  </w:style>
  <w:style w:type="character" w:customStyle="1" w:styleId="Char1">
    <w:name w:val="바닥글 Char"/>
    <w:basedOn w:val="a0"/>
    <w:link w:val="a5"/>
    <w:uiPriority w:val="99"/>
    <w:rsid w:val="000B06D4"/>
  </w:style>
  <w:style w:type="paragraph" w:customStyle="1" w:styleId="Doc-text2">
    <w:name w:val="Doc-text2"/>
    <w:basedOn w:val="a"/>
    <w:link w:val="Doc-text2Char"/>
    <w:qFormat/>
    <w:rsid w:val="00645EE3"/>
    <w:pPr>
      <w:widowControl/>
      <w:tabs>
        <w:tab w:val="left" w:pos="1622"/>
      </w:tabs>
      <w:wordWrap/>
      <w:overflowPunct w:val="0"/>
      <w:adjustRightInd w:val="0"/>
      <w:spacing w:after="0" w:line="240" w:lineRule="auto"/>
      <w:ind w:left="1622" w:hanging="363"/>
      <w:jc w:val="left"/>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645EE3"/>
    <w:rPr>
      <w:rFonts w:ascii="Arial" w:eastAsia="Times New Roman" w:hAnsi="Arial" w:cs="Times New Roman"/>
      <w:kern w:val="0"/>
      <w:szCs w:val="20"/>
      <w:lang w:val="en-GB" w:eastAsia="ja-JP"/>
    </w:rPr>
  </w:style>
  <w:style w:type="table" w:styleId="a6">
    <w:name w:val="Table Grid"/>
    <w:basedOn w:val="a1"/>
    <w:uiPriority w:val="39"/>
    <w:rsid w:val="00974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169981">
      <w:bodyDiv w:val="1"/>
      <w:marLeft w:val="0"/>
      <w:marRight w:val="0"/>
      <w:marTop w:val="0"/>
      <w:marBottom w:val="0"/>
      <w:divBdr>
        <w:top w:val="none" w:sz="0" w:space="0" w:color="auto"/>
        <w:left w:val="none" w:sz="0" w:space="0" w:color="auto"/>
        <w:bottom w:val="none" w:sz="0" w:space="0" w:color="auto"/>
        <w:right w:val="none" w:sz="0" w:space="0" w:color="auto"/>
      </w:divBdr>
      <w:divsChild>
        <w:div w:id="1910731936">
          <w:marLeft w:val="1080"/>
          <w:marRight w:val="0"/>
          <w:marTop w:val="100"/>
          <w:marBottom w:val="0"/>
          <w:divBdr>
            <w:top w:val="none" w:sz="0" w:space="0" w:color="auto"/>
            <w:left w:val="none" w:sz="0" w:space="0" w:color="auto"/>
            <w:bottom w:val="none" w:sz="0" w:space="0" w:color="auto"/>
            <w:right w:val="none" w:sz="0" w:space="0" w:color="auto"/>
          </w:divBdr>
        </w:div>
        <w:div w:id="798567039">
          <w:marLeft w:val="1800"/>
          <w:marRight w:val="0"/>
          <w:marTop w:val="100"/>
          <w:marBottom w:val="0"/>
          <w:divBdr>
            <w:top w:val="none" w:sz="0" w:space="0" w:color="auto"/>
            <w:left w:val="none" w:sz="0" w:space="0" w:color="auto"/>
            <w:bottom w:val="none" w:sz="0" w:space="0" w:color="auto"/>
            <w:right w:val="none" w:sz="0" w:space="0" w:color="auto"/>
          </w:divBdr>
        </w:div>
        <w:div w:id="1465583975">
          <w:marLeft w:val="1800"/>
          <w:marRight w:val="0"/>
          <w:marTop w:val="100"/>
          <w:marBottom w:val="0"/>
          <w:divBdr>
            <w:top w:val="none" w:sz="0" w:space="0" w:color="auto"/>
            <w:left w:val="none" w:sz="0" w:space="0" w:color="auto"/>
            <w:bottom w:val="none" w:sz="0" w:space="0" w:color="auto"/>
            <w:right w:val="none" w:sz="0" w:space="0" w:color="auto"/>
          </w:divBdr>
        </w:div>
        <w:div w:id="109786605">
          <w:marLeft w:val="1800"/>
          <w:marRight w:val="0"/>
          <w:marTop w:val="100"/>
          <w:marBottom w:val="0"/>
          <w:divBdr>
            <w:top w:val="none" w:sz="0" w:space="0" w:color="auto"/>
            <w:left w:val="none" w:sz="0" w:space="0" w:color="auto"/>
            <w:bottom w:val="none" w:sz="0" w:space="0" w:color="auto"/>
            <w:right w:val="none" w:sz="0" w:space="0" w:color="auto"/>
          </w:divBdr>
        </w:div>
      </w:divsChild>
    </w:div>
    <w:div w:id="1511602623">
      <w:bodyDiv w:val="1"/>
      <w:marLeft w:val="0"/>
      <w:marRight w:val="0"/>
      <w:marTop w:val="0"/>
      <w:marBottom w:val="0"/>
      <w:divBdr>
        <w:top w:val="none" w:sz="0" w:space="0" w:color="auto"/>
        <w:left w:val="none" w:sz="0" w:space="0" w:color="auto"/>
        <w:bottom w:val="none" w:sz="0" w:space="0" w:color="auto"/>
        <w:right w:val="none" w:sz="0" w:space="0" w:color="auto"/>
      </w:divBdr>
      <w:divsChild>
        <w:div w:id="2024699346">
          <w:marLeft w:val="1080"/>
          <w:marRight w:val="0"/>
          <w:marTop w:val="100"/>
          <w:marBottom w:val="0"/>
          <w:divBdr>
            <w:top w:val="none" w:sz="0" w:space="0" w:color="auto"/>
            <w:left w:val="none" w:sz="0" w:space="0" w:color="auto"/>
            <w:bottom w:val="none" w:sz="0" w:space="0" w:color="auto"/>
            <w:right w:val="none" w:sz="0" w:space="0" w:color="auto"/>
          </w:divBdr>
        </w:div>
        <w:div w:id="2103212531">
          <w:marLeft w:val="1800"/>
          <w:marRight w:val="0"/>
          <w:marTop w:val="100"/>
          <w:marBottom w:val="0"/>
          <w:divBdr>
            <w:top w:val="none" w:sz="0" w:space="0" w:color="auto"/>
            <w:left w:val="none" w:sz="0" w:space="0" w:color="auto"/>
            <w:bottom w:val="none" w:sz="0" w:space="0" w:color="auto"/>
            <w:right w:val="none" w:sz="0" w:space="0" w:color="auto"/>
          </w:divBdr>
        </w:div>
        <w:div w:id="1411077550">
          <w:marLeft w:val="1800"/>
          <w:marRight w:val="0"/>
          <w:marTop w:val="100"/>
          <w:marBottom w:val="0"/>
          <w:divBdr>
            <w:top w:val="none" w:sz="0" w:space="0" w:color="auto"/>
            <w:left w:val="none" w:sz="0" w:space="0" w:color="auto"/>
            <w:bottom w:val="none" w:sz="0" w:space="0" w:color="auto"/>
            <w:right w:val="none" w:sz="0" w:space="0" w:color="auto"/>
          </w:divBdr>
        </w:div>
        <w:div w:id="1824618300">
          <w:marLeft w:val="1800"/>
          <w:marRight w:val="0"/>
          <w:marTop w:val="100"/>
          <w:marBottom w:val="0"/>
          <w:divBdr>
            <w:top w:val="none" w:sz="0" w:space="0" w:color="auto"/>
            <w:left w:val="none" w:sz="0" w:space="0" w:color="auto"/>
            <w:bottom w:val="none" w:sz="0" w:space="0" w:color="auto"/>
            <w:right w:val="none" w:sz="0" w:space="0" w:color="auto"/>
          </w:divBdr>
        </w:div>
      </w:divsChild>
    </w:div>
    <w:div w:id="1766996264">
      <w:bodyDiv w:val="1"/>
      <w:marLeft w:val="0"/>
      <w:marRight w:val="0"/>
      <w:marTop w:val="0"/>
      <w:marBottom w:val="0"/>
      <w:divBdr>
        <w:top w:val="none" w:sz="0" w:space="0" w:color="auto"/>
        <w:left w:val="none" w:sz="0" w:space="0" w:color="auto"/>
        <w:bottom w:val="none" w:sz="0" w:space="0" w:color="auto"/>
        <w:right w:val="none" w:sz="0" w:space="0" w:color="auto"/>
      </w:divBdr>
      <w:divsChild>
        <w:div w:id="1283685086">
          <w:marLeft w:val="1080"/>
          <w:marRight w:val="0"/>
          <w:marTop w:val="100"/>
          <w:marBottom w:val="0"/>
          <w:divBdr>
            <w:top w:val="none" w:sz="0" w:space="0" w:color="auto"/>
            <w:left w:val="none" w:sz="0" w:space="0" w:color="auto"/>
            <w:bottom w:val="none" w:sz="0" w:space="0" w:color="auto"/>
            <w:right w:val="none" w:sz="0" w:space="0" w:color="auto"/>
          </w:divBdr>
        </w:div>
        <w:div w:id="468212217">
          <w:marLeft w:val="1800"/>
          <w:marRight w:val="0"/>
          <w:marTop w:val="100"/>
          <w:marBottom w:val="0"/>
          <w:divBdr>
            <w:top w:val="none" w:sz="0" w:space="0" w:color="auto"/>
            <w:left w:val="none" w:sz="0" w:space="0" w:color="auto"/>
            <w:bottom w:val="none" w:sz="0" w:space="0" w:color="auto"/>
            <w:right w:val="none" w:sz="0" w:space="0" w:color="auto"/>
          </w:divBdr>
        </w:div>
        <w:div w:id="1452938788">
          <w:marLeft w:val="1800"/>
          <w:marRight w:val="0"/>
          <w:marTop w:val="100"/>
          <w:marBottom w:val="0"/>
          <w:divBdr>
            <w:top w:val="none" w:sz="0" w:space="0" w:color="auto"/>
            <w:left w:val="none" w:sz="0" w:space="0" w:color="auto"/>
            <w:bottom w:val="none" w:sz="0" w:space="0" w:color="auto"/>
            <w:right w:val="none" w:sz="0" w:space="0" w:color="auto"/>
          </w:divBdr>
        </w:div>
        <w:div w:id="310640819">
          <w:marLeft w:val="1800"/>
          <w:marRight w:val="0"/>
          <w:marTop w:val="100"/>
          <w:marBottom w:val="0"/>
          <w:divBdr>
            <w:top w:val="none" w:sz="0" w:space="0" w:color="auto"/>
            <w:left w:val="none" w:sz="0" w:space="0" w:color="auto"/>
            <w:bottom w:val="none" w:sz="0" w:space="0" w:color="auto"/>
            <w:right w:val="none" w:sz="0" w:space="0" w:color="auto"/>
          </w:divBdr>
        </w:div>
      </w:divsChild>
    </w:div>
    <w:div w:id="2064479027">
      <w:bodyDiv w:val="1"/>
      <w:marLeft w:val="0"/>
      <w:marRight w:val="0"/>
      <w:marTop w:val="0"/>
      <w:marBottom w:val="0"/>
      <w:divBdr>
        <w:top w:val="none" w:sz="0" w:space="0" w:color="auto"/>
        <w:left w:val="none" w:sz="0" w:space="0" w:color="auto"/>
        <w:bottom w:val="none" w:sz="0" w:space="0" w:color="auto"/>
        <w:right w:val="none" w:sz="0" w:space="0" w:color="auto"/>
      </w:divBdr>
      <w:divsChild>
        <w:div w:id="731461876">
          <w:marLeft w:val="1080"/>
          <w:marRight w:val="0"/>
          <w:marTop w:val="100"/>
          <w:marBottom w:val="0"/>
          <w:divBdr>
            <w:top w:val="none" w:sz="0" w:space="0" w:color="auto"/>
            <w:left w:val="none" w:sz="0" w:space="0" w:color="auto"/>
            <w:bottom w:val="none" w:sz="0" w:space="0" w:color="auto"/>
            <w:right w:val="none" w:sz="0" w:space="0" w:color="auto"/>
          </w:divBdr>
        </w:div>
        <w:div w:id="1124663646">
          <w:marLeft w:val="1800"/>
          <w:marRight w:val="0"/>
          <w:marTop w:val="100"/>
          <w:marBottom w:val="0"/>
          <w:divBdr>
            <w:top w:val="none" w:sz="0" w:space="0" w:color="auto"/>
            <w:left w:val="none" w:sz="0" w:space="0" w:color="auto"/>
            <w:bottom w:val="none" w:sz="0" w:space="0" w:color="auto"/>
            <w:right w:val="none" w:sz="0" w:space="0" w:color="auto"/>
          </w:divBdr>
        </w:div>
        <w:div w:id="1966034544">
          <w:marLeft w:val="1800"/>
          <w:marRight w:val="0"/>
          <w:marTop w:val="100"/>
          <w:marBottom w:val="0"/>
          <w:divBdr>
            <w:top w:val="none" w:sz="0" w:space="0" w:color="auto"/>
            <w:left w:val="none" w:sz="0" w:space="0" w:color="auto"/>
            <w:bottom w:val="none" w:sz="0" w:space="0" w:color="auto"/>
            <w:right w:val="none" w:sz="0" w:space="0" w:color="auto"/>
          </w:divBdr>
        </w:div>
        <w:div w:id="71816659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726</Words>
  <Characters>4144</Characters>
  <Application>Microsoft Office Word</Application>
  <DocSecurity>0</DocSecurity>
  <Lines>34</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8</cp:revision>
  <dcterms:created xsi:type="dcterms:W3CDTF">2021-10-20T05:46:00Z</dcterms:created>
  <dcterms:modified xsi:type="dcterms:W3CDTF">2021-10-22T03:59:00Z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